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-30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851"/>
        <w:jc w:val="center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>DECLARAÇÃO</w:t>
      </w: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 xml:space="preserve">Declaro, para os devidos fins, que </w:t>
      </w:r>
      <w:r w:rsidR="00D0468D">
        <w:rPr>
          <w:rFonts w:ascii="Verdana" w:eastAsia="Arial" w:hAnsi="Verdana" w:cs="Arial"/>
        </w:rPr>
        <w:t>os quantitativos dos serviços</w:t>
      </w:r>
      <w:r>
        <w:rPr>
          <w:rFonts w:ascii="Verdana" w:eastAsia="Arial" w:hAnsi="Verdana" w:cs="Arial"/>
        </w:rPr>
        <w:t xml:space="preserve"> das planilhas orçamentárias da </w:t>
      </w:r>
      <w:r w:rsidR="00D0468D">
        <w:rPr>
          <w:rFonts w:ascii="Verdana" w:eastAsia="Arial" w:hAnsi="Verdana" w:cs="Arial"/>
        </w:rPr>
        <w:t>obra</w:t>
      </w:r>
      <w:proofErr w:type="gramStart"/>
      <w:r w:rsidR="00D0468D">
        <w:rPr>
          <w:rFonts w:ascii="Verdana" w:eastAsia="Arial" w:hAnsi="Verdana" w:cs="Arial"/>
        </w:rPr>
        <w:t xml:space="preserve"> </w:t>
      </w:r>
      <w:r w:rsidR="00C4111A" w:rsidRPr="00C4111A">
        <w:rPr>
          <w:rFonts w:ascii="Verdana" w:eastAsia="Arial" w:hAnsi="Verdana" w:cs="Arial"/>
          <w:b/>
        </w:rPr>
        <w:t xml:space="preserve"> </w:t>
      </w:r>
      <w:proofErr w:type="gramEnd"/>
      <w:r w:rsidR="00675660">
        <w:rPr>
          <w:rFonts w:ascii="Verdana" w:eastAsia="Arial" w:hAnsi="Verdana" w:cs="Arial"/>
          <w:b/>
        </w:rPr>
        <w:t>SE</w:t>
      </w:r>
      <w:r w:rsidR="00135234">
        <w:rPr>
          <w:rFonts w:ascii="Verdana" w:eastAsia="Arial" w:hAnsi="Verdana" w:cs="Arial"/>
          <w:b/>
        </w:rPr>
        <w:t>RVIÇOS E OBRAS EMERGENCIAIS DE VEDAÇÃO DE FISSURAS NO RESERVATÓRIO SUPERIOR DO COPE</w:t>
      </w:r>
      <w:r w:rsidR="00A5104D">
        <w:rPr>
          <w:rFonts w:ascii="Verdana" w:eastAsia="Arial" w:hAnsi="Verdana" w:cs="Arial"/>
          <w:b/>
        </w:rPr>
        <w:t>M</w:t>
      </w:r>
      <w:r w:rsidR="00135234">
        <w:rPr>
          <w:rFonts w:ascii="Verdana" w:eastAsia="Arial" w:hAnsi="Verdana" w:cs="Arial"/>
          <w:b/>
        </w:rPr>
        <w:t>CAN</w:t>
      </w:r>
      <w:r w:rsidR="00E8512C">
        <w:rPr>
          <w:rFonts w:ascii="Verdana" w:eastAsia="Arial" w:hAnsi="Verdana" w:cs="Arial"/>
          <w:b/>
        </w:rPr>
        <w:t xml:space="preserve"> EM SÃO CRISTOVÃO</w:t>
      </w:r>
      <w:r w:rsidR="00655872">
        <w:rPr>
          <w:rFonts w:ascii="Verdana" w:eastAsia="Arial" w:hAnsi="Verdana" w:cs="Arial"/>
          <w:b/>
        </w:rPr>
        <w:t>/SE</w:t>
      </w:r>
      <w:r w:rsidR="008A278F">
        <w:rPr>
          <w:rFonts w:ascii="Verdana" w:eastAsia="Arial" w:hAnsi="Verdana" w:cs="Arial"/>
          <w:b/>
        </w:rPr>
        <w:t xml:space="preserve"> (</w:t>
      </w:r>
      <w:r w:rsidR="00076D0A">
        <w:rPr>
          <w:rFonts w:ascii="Verdana" w:eastAsia="Arial" w:hAnsi="Verdana" w:cs="Arial"/>
          <w:b/>
        </w:rPr>
        <w:t xml:space="preserve">ORSE 4304, </w:t>
      </w:r>
      <w:r w:rsidR="008A278F">
        <w:rPr>
          <w:rFonts w:ascii="Verdana" w:eastAsia="Arial" w:hAnsi="Verdana" w:cs="Arial"/>
          <w:b/>
        </w:rPr>
        <w:t>Preç</w:t>
      </w:r>
      <w:r w:rsidR="007C395A">
        <w:rPr>
          <w:rFonts w:ascii="Verdana" w:eastAsia="Arial" w:hAnsi="Verdana" w:cs="Arial"/>
          <w:b/>
        </w:rPr>
        <w:t xml:space="preserve">o total R$ </w:t>
      </w:r>
      <w:r w:rsidR="00B3492B">
        <w:rPr>
          <w:rFonts w:ascii="Verdana" w:eastAsia="Arial" w:hAnsi="Verdana" w:cs="Arial"/>
          <w:b/>
        </w:rPr>
        <w:t>132.189,22</w:t>
      </w:r>
      <w:r w:rsidR="007D468E">
        <w:rPr>
          <w:rFonts w:ascii="Verdana" w:eastAsia="Arial" w:hAnsi="Verdana" w:cs="Arial"/>
          <w:b/>
        </w:rPr>
        <w:t>)</w:t>
      </w:r>
      <w:r w:rsidR="00C4111A">
        <w:rPr>
          <w:rFonts w:ascii="Verdana" w:eastAsia="Arial" w:hAnsi="Verdana" w:cs="Arial"/>
        </w:rPr>
        <w:t xml:space="preserve"> </w:t>
      </w:r>
      <w:r>
        <w:rPr>
          <w:rFonts w:ascii="Verdana" w:eastAsia="Arial" w:hAnsi="Verdana" w:cs="Arial"/>
        </w:rPr>
        <w:t>s</w:t>
      </w:r>
      <w:r w:rsidR="007B064F">
        <w:rPr>
          <w:rFonts w:ascii="Verdana" w:eastAsia="Arial" w:hAnsi="Verdana" w:cs="Arial"/>
        </w:rPr>
        <w:t>ão compatíveis com o Relatório de V</w:t>
      </w:r>
      <w:r w:rsidR="007B064F" w:rsidRPr="007B064F">
        <w:rPr>
          <w:rFonts w:ascii="Verdana" w:eastAsia="Arial" w:hAnsi="Verdana" w:cs="Arial"/>
        </w:rPr>
        <w:t>istoria</w:t>
      </w:r>
      <w:r w:rsidR="00424109">
        <w:rPr>
          <w:rFonts w:ascii="Verdana" w:eastAsia="Arial" w:hAnsi="Verdana" w:cs="Arial"/>
        </w:rPr>
        <w:t xml:space="preserve"> </w:t>
      </w:r>
      <w:r w:rsidR="00D0468D">
        <w:rPr>
          <w:rFonts w:ascii="Verdana" w:eastAsia="Arial" w:hAnsi="Verdana" w:cs="Arial"/>
        </w:rPr>
        <w:t xml:space="preserve">e com os Preços Unitários </w:t>
      </w:r>
      <w:r>
        <w:rPr>
          <w:rFonts w:ascii="Verdana" w:eastAsia="Arial" w:hAnsi="Verdana" w:cs="Arial"/>
        </w:rPr>
        <w:t xml:space="preserve"> </w:t>
      </w:r>
      <w:r w:rsidR="00D0468D">
        <w:rPr>
          <w:rFonts w:ascii="Verdana" w:eastAsia="Arial" w:hAnsi="Verdana" w:cs="Arial"/>
        </w:rPr>
        <w:t xml:space="preserve">do ORSE, </w:t>
      </w:r>
      <w:r w:rsidR="00424109">
        <w:rPr>
          <w:rFonts w:ascii="Verdana" w:eastAsia="Arial" w:hAnsi="Verdana" w:cs="Arial"/>
        </w:rPr>
        <w:t xml:space="preserve"> praticados pela CEHOP,</w:t>
      </w:r>
      <w:r w:rsidR="00D0468D">
        <w:rPr>
          <w:rFonts w:ascii="Verdana" w:eastAsia="Arial" w:hAnsi="Verdana" w:cs="Arial"/>
        </w:rPr>
        <w:t xml:space="preserve"> </w:t>
      </w:r>
      <w:r>
        <w:rPr>
          <w:rFonts w:ascii="Verdana" w:eastAsia="Arial" w:hAnsi="Verdana" w:cs="Arial"/>
        </w:rPr>
        <w:t>no Esta</w:t>
      </w:r>
      <w:r w:rsidR="00D0468D">
        <w:rPr>
          <w:rFonts w:ascii="Verdana" w:eastAsia="Arial" w:hAnsi="Verdana" w:cs="Arial"/>
        </w:rPr>
        <w:t>do de Sergipe</w:t>
      </w:r>
      <w:r>
        <w:rPr>
          <w:rFonts w:ascii="Verdana" w:eastAsia="Arial" w:hAnsi="Verdana" w:cs="Arial"/>
        </w:rPr>
        <w:t>.</w:t>
      </w:r>
    </w:p>
    <w:p w:rsidR="00C55FF4" w:rsidRDefault="00C55FF4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</w:p>
    <w:p w:rsidR="00C55FF4" w:rsidRDefault="00C55FF4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</w:p>
    <w:p w:rsidR="00C55FF4" w:rsidRDefault="00C55FF4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</w:p>
    <w:p w:rsidR="00C55FF4" w:rsidRDefault="00C55FF4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</w:p>
    <w:p w:rsidR="00C55FF4" w:rsidRDefault="00C55FF4">
      <w:pPr>
        <w:autoSpaceDE w:val="0"/>
        <w:spacing w:line="360" w:lineRule="auto"/>
        <w:ind w:left="851"/>
        <w:jc w:val="both"/>
        <w:rPr>
          <w:rFonts w:ascii="Verdana" w:eastAsia="Arial" w:hAnsi="Verdana" w:cs="Arial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hAnsi="Verdana"/>
        </w:rPr>
      </w:pPr>
    </w:p>
    <w:p w:rsidR="0064155C" w:rsidRDefault="0064155C">
      <w:pPr>
        <w:autoSpaceDE w:val="0"/>
        <w:ind w:left="851"/>
        <w:jc w:val="both"/>
        <w:rPr>
          <w:rFonts w:ascii="Verdana" w:eastAsia="Arial" w:hAnsi="Verdana" w:cs="Arial"/>
        </w:rPr>
      </w:pPr>
      <w:r>
        <w:rPr>
          <w:rFonts w:ascii="Verdana" w:eastAsia="Arial" w:hAnsi="Verdana" w:cs="Arial"/>
        </w:rPr>
        <w:t xml:space="preserve">Aracaju, </w:t>
      </w:r>
      <w:r w:rsidR="00D64A38">
        <w:rPr>
          <w:rFonts w:ascii="Verdana" w:eastAsia="Arial" w:hAnsi="Verdana" w:cs="Arial"/>
        </w:rPr>
        <w:t>28</w:t>
      </w:r>
      <w:r w:rsidR="00655872">
        <w:rPr>
          <w:rFonts w:ascii="Verdana" w:eastAsia="Arial" w:hAnsi="Verdana" w:cs="Arial"/>
        </w:rPr>
        <w:t xml:space="preserve"> de Setembro de 2022</w:t>
      </w:r>
      <w:r w:rsidR="00CE2E0C">
        <w:rPr>
          <w:rFonts w:ascii="Verdana" w:eastAsia="Arial" w:hAnsi="Verdana" w:cs="Arial"/>
        </w:rPr>
        <w:t>.</w:t>
      </w:r>
    </w:p>
    <w:p w:rsidR="00C55FF4" w:rsidRDefault="00C55FF4">
      <w:pPr>
        <w:autoSpaceDE w:val="0"/>
        <w:ind w:left="851"/>
        <w:jc w:val="both"/>
        <w:rPr>
          <w:rFonts w:ascii="Verdana" w:eastAsia="Arial" w:hAnsi="Verdana" w:cs="Arial"/>
        </w:rPr>
      </w:pPr>
    </w:p>
    <w:p w:rsidR="0064155C" w:rsidRPr="00C55FF4" w:rsidRDefault="00C55FF4">
      <w:pPr>
        <w:autoSpaceDE w:val="0"/>
        <w:ind w:left="851"/>
        <w:jc w:val="both"/>
        <w:rPr>
          <w:rFonts w:ascii="Verdana" w:hAnsi="Verdana"/>
          <w:u w:val="single"/>
        </w:rPr>
      </w:pPr>
      <w:r w:rsidRPr="00C55FF4">
        <w:rPr>
          <w:rFonts w:ascii="Verdana" w:hAnsi="Verdana"/>
          <w:u w:val="single"/>
        </w:rPr>
        <w:t xml:space="preserve">                                                    </w:t>
      </w:r>
      <w:r w:rsidR="00BA2890">
        <w:rPr>
          <w:rFonts w:ascii="Verdana" w:hAnsi="Verdana"/>
          <w:u w:val="single"/>
        </w:rPr>
        <w:t xml:space="preserve">            </w:t>
      </w:r>
    </w:p>
    <w:p w:rsidR="0064155C" w:rsidRPr="00D0468D" w:rsidRDefault="00BA2890" w:rsidP="00BA2890">
      <w:pPr>
        <w:autoSpaceDE w:val="0"/>
        <w:ind w:left="851"/>
        <w:jc w:val="both"/>
        <w:rPr>
          <w:rFonts w:ascii="Verdana" w:eastAsia="Arial" w:hAnsi="Verdana" w:cs="Arial"/>
        </w:rPr>
      </w:pPr>
      <w:proofErr w:type="spellStart"/>
      <w:r w:rsidRPr="00BA2890">
        <w:rPr>
          <w:rFonts w:ascii="Verdana" w:eastAsia="Arial" w:hAnsi="Verdana" w:cs="Arial"/>
        </w:rPr>
        <w:t>Engº</w:t>
      </w:r>
      <w:proofErr w:type="spellEnd"/>
      <w:r w:rsidRPr="00BA2890">
        <w:rPr>
          <w:rFonts w:ascii="Verdana" w:eastAsia="Arial" w:hAnsi="Verdana" w:cs="Arial"/>
        </w:rPr>
        <w:t xml:space="preserve"> Arthur Luiz de Melo - CREA MG 12330 - D</w:t>
      </w:r>
    </w:p>
    <w:sectPr w:rsidR="0064155C" w:rsidRPr="00D0468D" w:rsidSect="000F7E25">
      <w:headerReference w:type="default" r:id="rId7"/>
      <w:footerReference w:type="default" r:id="rId8"/>
      <w:headerReference w:type="first" r:id="rId9"/>
      <w:footerReference w:type="first" r:id="rId10"/>
      <w:footnotePr>
        <w:pos w:val="beneathText"/>
      </w:footnotePr>
      <w:pgSz w:w="11905" w:h="16837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7B03" w:rsidRDefault="00F47B03">
      <w:r>
        <w:separator/>
      </w:r>
    </w:p>
  </w:endnote>
  <w:endnote w:type="continuationSeparator" w:id="1">
    <w:p w:rsidR="00F47B03" w:rsidRDefault="00F47B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03" w:rsidRDefault="00F47B03">
    <w:pPr>
      <w:pStyle w:val="Rodap"/>
      <w:rPr>
        <w:sz w:val="20"/>
      </w:rPr>
    </w:pPr>
    <w:r>
      <w:rPr>
        <w:noProof/>
      </w:rPr>
      <w:drawing>
        <wp:anchor distT="0" distB="0" distL="114935" distR="114935" simplePos="0" relativeHeight="251656704" behindDoc="1" locked="0" layoutInCell="1" allowOverlap="1">
          <wp:simplePos x="0" y="0"/>
          <wp:positionH relativeFrom="column">
            <wp:posOffset>-318770</wp:posOffset>
          </wp:positionH>
          <wp:positionV relativeFrom="paragraph">
            <wp:posOffset>-881380</wp:posOffset>
          </wp:positionV>
          <wp:extent cx="1111885" cy="409575"/>
          <wp:effectExtent l="19050" t="0" r="0" b="0"/>
          <wp:wrapTight wrapText="bothSides">
            <wp:wrapPolygon edited="0">
              <wp:start x="-370" y="0"/>
              <wp:lineTo x="-370" y="21098"/>
              <wp:lineTo x="21464" y="21098"/>
              <wp:lineTo x="21464" y="0"/>
              <wp:lineTo x="-370" y="0"/>
            </wp:wrapPolygon>
          </wp:wrapTight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1885" cy="40957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B5642" w:rsidRPr="002B5642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-33.1pt;margin-top:-36.7pt;width:468.65pt;height:52.6pt;z-index:-251658752;mso-wrap-distance-left:9.05pt;mso-wrap-distance-right:9.05pt;mso-position-horizontal-relative:text;mso-position-vertical-relative:text" stroked="f">
          <v:fill color2="black"/>
          <v:textbox inset="0,0,0,0">
            <w:txbxContent>
              <w:p w:rsidR="00F47B03" w:rsidRDefault="00F47B03">
                <w:pPr>
                  <w:pStyle w:val="Rodap"/>
                  <w:spacing w:line="312" w:lineRule="auto"/>
                  <w:rPr>
                    <w:rFonts w:ascii="Arial" w:hAnsi="Arial"/>
                    <w:b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b/>
                    <w:i/>
                    <w:color w:val="28166F"/>
                    <w:sz w:val="16"/>
                  </w:rPr>
                  <w:t>COMPANHIA ESTADUAL DE HABITAÇÃO E OBRAS PÚBLICAS</w:t>
                </w:r>
              </w:p>
              <w:p w:rsidR="00F47B03" w:rsidRDefault="00F47B03">
                <w:pPr>
                  <w:pStyle w:val="Rodap"/>
                  <w:spacing w:line="312" w:lineRule="auto"/>
                  <w:ind w:hanging="1"/>
                  <w:rPr>
                    <w:rFonts w:ascii="Arial" w:hAnsi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i/>
                    <w:color w:val="28166F"/>
                    <w:sz w:val="16"/>
                  </w:rPr>
                  <w:t xml:space="preserve">Vinculada à Secretaria de Estado de </w:t>
                </w:r>
                <w:proofErr w:type="spellStart"/>
                <w:r>
                  <w:rPr>
                    <w:rFonts w:ascii="Arial" w:hAnsi="Arial"/>
                    <w:i/>
                    <w:color w:val="28166F"/>
                    <w:sz w:val="16"/>
                  </w:rPr>
                  <w:t>Infra-estrutura</w:t>
                </w:r>
                <w:proofErr w:type="spellEnd"/>
              </w:p>
              <w:p w:rsidR="00F47B03" w:rsidRDefault="00F47B03">
                <w:pPr>
                  <w:pStyle w:val="Rodap"/>
                  <w:spacing w:line="312" w:lineRule="auto"/>
                  <w:rPr>
                    <w:rFonts w:ascii="Arial" w:hAnsi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i/>
                    <w:color w:val="28166F"/>
                    <w:sz w:val="16"/>
                  </w:rPr>
                  <w:t xml:space="preserve">Av. Adélia Franco, 3035 - </w:t>
                </w:r>
                <w:proofErr w:type="spellStart"/>
                <w:proofErr w:type="gramStart"/>
                <w:r>
                  <w:rPr>
                    <w:rFonts w:ascii="Arial" w:hAnsi="Arial"/>
                    <w:i/>
                    <w:color w:val="28166F"/>
                    <w:sz w:val="16"/>
                  </w:rPr>
                  <w:t>D.I.</w:t>
                </w:r>
                <w:proofErr w:type="spellEnd"/>
                <w:proofErr w:type="gramEnd"/>
                <w:r>
                  <w:rPr>
                    <w:rFonts w:ascii="Arial" w:hAnsi="Arial"/>
                    <w:i/>
                    <w:color w:val="28166F"/>
                    <w:sz w:val="16"/>
                  </w:rPr>
                  <w:t xml:space="preserve">A- Tel. (079) 3218-4000 - Fax: (079) 3218-4019 –Telex: (79)2456 – CEP. 49027-010 - </w:t>
                </w:r>
                <w:proofErr w:type="spellStart"/>
                <w:r>
                  <w:rPr>
                    <w:rFonts w:ascii="Arial" w:hAnsi="Arial"/>
                    <w:i/>
                    <w:color w:val="28166F"/>
                    <w:sz w:val="16"/>
                  </w:rPr>
                  <w:t>Aracaju-SE</w:t>
                </w:r>
                <w:proofErr w:type="spellEnd"/>
              </w:p>
              <w:p w:rsidR="00F47B03" w:rsidRDefault="00F47B03">
                <w:pPr>
                  <w:pStyle w:val="Rodap"/>
                  <w:spacing w:line="312" w:lineRule="auto"/>
                  <w:rPr>
                    <w:rFonts w:ascii="Arial" w:hAnsi="Arial"/>
                    <w:i/>
                    <w:color w:val="28166F"/>
                    <w:sz w:val="16"/>
                  </w:rPr>
                </w:pPr>
                <w:r>
                  <w:rPr>
                    <w:rFonts w:ascii="Arial" w:hAnsi="Arial"/>
                    <w:i/>
                    <w:color w:val="28166F"/>
                    <w:sz w:val="16"/>
                  </w:rPr>
                  <w:t>CNPJ: 13.006.572/0001-20</w:t>
                </w:r>
              </w:p>
              <w:p w:rsidR="00F47B03" w:rsidRDefault="00F47B03">
                <w:pPr>
                  <w:rPr>
                    <w:color w:val="28166F"/>
                  </w:rPr>
                </w:pPr>
              </w:p>
            </w:txbxContent>
          </v:textbox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03" w:rsidRDefault="00F47B03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7B03" w:rsidRDefault="00F47B03">
      <w:r>
        <w:separator/>
      </w:r>
    </w:p>
  </w:footnote>
  <w:footnote w:type="continuationSeparator" w:id="1">
    <w:p w:rsidR="00F47B03" w:rsidRDefault="00F47B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03" w:rsidRDefault="002B5642">
    <w:pPr>
      <w:pStyle w:val="Cabealho"/>
      <w:rPr>
        <w:sz w:val="20"/>
      </w:rPr>
    </w:pPr>
    <w:r w:rsidRPr="002B5642">
      <w:pict>
        <v:line id="_x0000_s1027" style="position:absolute;flip:y;z-index:-251657728" from="15.95pt,-46.2pt" to="15.95pt,704pt" strokecolor="#28166f" strokeweight=".49mm">
          <v:stroke color2="#d7e990" joinstyle="miter"/>
        </v:lin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B03" w:rsidRDefault="00F47B03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hdrShapeDefaults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4111A"/>
    <w:rsid w:val="000077E4"/>
    <w:rsid w:val="00057A55"/>
    <w:rsid w:val="0006342B"/>
    <w:rsid w:val="00075324"/>
    <w:rsid w:val="00076D0A"/>
    <w:rsid w:val="000A7C34"/>
    <w:rsid w:val="000C2B63"/>
    <w:rsid w:val="000C5EA2"/>
    <w:rsid w:val="000F7E25"/>
    <w:rsid w:val="00132A0B"/>
    <w:rsid w:val="00135234"/>
    <w:rsid w:val="001503BE"/>
    <w:rsid w:val="00151520"/>
    <w:rsid w:val="00152C5D"/>
    <w:rsid w:val="00161D4F"/>
    <w:rsid w:val="001C0ED8"/>
    <w:rsid w:val="001F718F"/>
    <w:rsid w:val="002064DB"/>
    <w:rsid w:val="00212F18"/>
    <w:rsid w:val="00220D10"/>
    <w:rsid w:val="0022315B"/>
    <w:rsid w:val="002528E0"/>
    <w:rsid w:val="002576C4"/>
    <w:rsid w:val="00266EFF"/>
    <w:rsid w:val="00285FDA"/>
    <w:rsid w:val="002B1D79"/>
    <w:rsid w:val="002B5642"/>
    <w:rsid w:val="00312337"/>
    <w:rsid w:val="00334B44"/>
    <w:rsid w:val="00347B8D"/>
    <w:rsid w:val="003B12C7"/>
    <w:rsid w:val="003C13CE"/>
    <w:rsid w:val="00400498"/>
    <w:rsid w:val="00415F19"/>
    <w:rsid w:val="004221F5"/>
    <w:rsid w:val="00424109"/>
    <w:rsid w:val="004420A3"/>
    <w:rsid w:val="004470BC"/>
    <w:rsid w:val="00483FDC"/>
    <w:rsid w:val="004938B4"/>
    <w:rsid w:val="004A453F"/>
    <w:rsid w:val="004D1EDE"/>
    <w:rsid w:val="00546587"/>
    <w:rsid w:val="00561899"/>
    <w:rsid w:val="00584615"/>
    <w:rsid w:val="0058513A"/>
    <w:rsid w:val="00594108"/>
    <w:rsid w:val="005A200C"/>
    <w:rsid w:val="005E0928"/>
    <w:rsid w:val="005F4E1F"/>
    <w:rsid w:val="0064155C"/>
    <w:rsid w:val="00641581"/>
    <w:rsid w:val="00655872"/>
    <w:rsid w:val="0065593A"/>
    <w:rsid w:val="006755F8"/>
    <w:rsid w:val="00675660"/>
    <w:rsid w:val="00683B13"/>
    <w:rsid w:val="006A2D9A"/>
    <w:rsid w:val="006A5F83"/>
    <w:rsid w:val="007001C9"/>
    <w:rsid w:val="00751CB5"/>
    <w:rsid w:val="007B064F"/>
    <w:rsid w:val="007B4C26"/>
    <w:rsid w:val="007C395A"/>
    <w:rsid w:val="007D468E"/>
    <w:rsid w:val="007E5BB6"/>
    <w:rsid w:val="00810117"/>
    <w:rsid w:val="00856ADC"/>
    <w:rsid w:val="00861C73"/>
    <w:rsid w:val="00863D4D"/>
    <w:rsid w:val="008A278F"/>
    <w:rsid w:val="008C2ACA"/>
    <w:rsid w:val="009165A1"/>
    <w:rsid w:val="00930A1E"/>
    <w:rsid w:val="00963C96"/>
    <w:rsid w:val="00971D23"/>
    <w:rsid w:val="00974D33"/>
    <w:rsid w:val="009C60E4"/>
    <w:rsid w:val="009D6E9C"/>
    <w:rsid w:val="009F21DE"/>
    <w:rsid w:val="00A16B6F"/>
    <w:rsid w:val="00A415F1"/>
    <w:rsid w:val="00A5104D"/>
    <w:rsid w:val="00A652C1"/>
    <w:rsid w:val="00B13A4E"/>
    <w:rsid w:val="00B14712"/>
    <w:rsid w:val="00B3492B"/>
    <w:rsid w:val="00B5657F"/>
    <w:rsid w:val="00B73D3C"/>
    <w:rsid w:val="00B958D3"/>
    <w:rsid w:val="00BA2890"/>
    <w:rsid w:val="00BC12EB"/>
    <w:rsid w:val="00C03D6D"/>
    <w:rsid w:val="00C30455"/>
    <w:rsid w:val="00C4111A"/>
    <w:rsid w:val="00C51432"/>
    <w:rsid w:val="00C55FF4"/>
    <w:rsid w:val="00C774EB"/>
    <w:rsid w:val="00CC18FE"/>
    <w:rsid w:val="00CC3B4A"/>
    <w:rsid w:val="00CD6EDE"/>
    <w:rsid w:val="00CE2E0C"/>
    <w:rsid w:val="00D0468D"/>
    <w:rsid w:val="00D05A65"/>
    <w:rsid w:val="00D05C7F"/>
    <w:rsid w:val="00D64A38"/>
    <w:rsid w:val="00DE7F43"/>
    <w:rsid w:val="00E50064"/>
    <w:rsid w:val="00E506F2"/>
    <w:rsid w:val="00E525BF"/>
    <w:rsid w:val="00E821B5"/>
    <w:rsid w:val="00E8512C"/>
    <w:rsid w:val="00E91A38"/>
    <w:rsid w:val="00EA6334"/>
    <w:rsid w:val="00EE47C8"/>
    <w:rsid w:val="00EE5FBB"/>
    <w:rsid w:val="00F1498E"/>
    <w:rsid w:val="00F20E91"/>
    <w:rsid w:val="00F47B03"/>
    <w:rsid w:val="00F60711"/>
    <w:rsid w:val="00F82B3B"/>
    <w:rsid w:val="00FB5B01"/>
    <w:rsid w:val="00FF39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7E25"/>
    <w:pPr>
      <w:widowControl w:val="0"/>
      <w:suppressAutoHyphens/>
    </w:pPr>
    <w:rPr>
      <w:rFonts w:eastAsia="Lucida Sans Unicode"/>
      <w:kern w:val="1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Absatz-Standardschriftart">
    <w:name w:val="Absatz-Standardschriftart"/>
    <w:rsid w:val="000F7E25"/>
  </w:style>
  <w:style w:type="character" w:customStyle="1" w:styleId="WW-Absatz-Standardschriftart">
    <w:name w:val="WW-Absatz-Standardschriftart"/>
    <w:rsid w:val="000F7E25"/>
  </w:style>
  <w:style w:type="character" w:customStyle="1" w:styleId="WW8Num1z0">
    <w:name w:val="WW8Num1z0"/>
    <w:rsid w:val="000F7E25"/>
    <w:rPr>
      <w:rFonts w:ascii="Symbol" w:hAnsi="Symbol" w:cs="OpenSymbol"/>
    </w:rPr>
  </w:style>
  <w:style w:type="character" w:customStyle="1" w:styleId="Fontepargpadro1">
    <w:name w:val="Fonte parág. padrão1"/>
    <w:rsid w:val="000F7E25"/>
  </w:style>
  <w:style w:type="character" w:customStyle="1" w:styleId="WW-Absatz-Standardschriftart1">
    <w:name w:val="WW-Absatz-Standardschriftart1"/>
    <w:rsid w:val="000F7E25"/>
  </w:style>
  <w:style w:type="character" w:customStyle="1" w:styleId="Marcas">
    <w:name w:val="Marcas"/>
    <w:rsid w:val="000F7E25"/>
    <w:rPr>
      <w:rFonts w:ascii="OpenSymbol" w:eastAsia="OpenSymbol" w:hAnsi="OpenSymbol" w:cs="OpenSymbol"/>
    </w:rPr>
  </w:style>
  <w:style w:type="paragraph" w:customStyle="1" w:styleId="Captulo">
    <w:name w:val="Capítulo"/>
    <w:basedOn w:val="Normal"/>
    <w:next w:val="Corpodetexto"/>
    <w:rsid w:val="000F7E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Corpodetexto">
    <w:name w:val="Body Text"/>
    <w:basedOn w:val="Normal"/>
    <w:semiHidden/>
    <w:rsid w:val="000F7E25"/>
    <w:pPr>
      <w:spacing w:after="120"/>
    </w:pPr>
  </w:style>
  <w:style w:type="paragraph" w:styleId="Lista">
    <w:name w:val="List"/>
    <w:basedOn w:val="Corpodetexto"/>
    <w:semiHidden/>
    <w:rsid w:val="000F7E25"/>
    <w:rPr>
      <w:rFonts w:cs="Tahoma"/>
    </w:rPr>
  </w:style>
  <w:style w:type="paragraph" w:customStyle="1" w:styleId="Legenda1">
    <w:name w:val="Legenda1"/>
    <w:basedOn w:val="Normal"/>
    <w:rsid w:val="000F7E25"/>
    <w:pPr>
      <w:suppressLineNumbers/>
      <w:spacing w:before="120" w:after="120"/>
    </w:pPr>
    <w:rPr>
      <w:rFonts w:cs="Tahoma"/>
      <w:i/>
      <w:iCs/>
    </w:rPr>
  </w:style>
  <w:style w:type="paragraph" w:customStyle="1" w:styleId="ndice">
    <w:name w:val="Índice"/>
    <w:basedOn w:val="Normal"/>
    <w:rsid w:val="000F7E25"/>
    <w:pPr>
      <w:suppressLineNumbers/>
    </w:pPr>
    <w:rPr>
      <w:rFonts w:cs="Tahoma"/>
    </w:rPr>
  </w:style>
  <w:style w:type="paragraph" w:styleId="Ttulo">
    <w:name w:val="Title"/>
    <w:basedOn w:val="Normal"/>
    <w:next w:val="Corpodetexto"/>
    <w:qFormat/>
    <w:rsid w:val="000F7E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Subttulo">
    <w:name w:val="Subtitle"/>
    <w:basedOn w:val="Captulo"/>
    <w:next w:val="Corpodetexto"/>
    <w:qFormat/>
    <w:rsid w:val="000F7E25"/>
    <w:pPr>
      <w:jc w:val="center"/>
    </w:pPr>
    <w:rPr>
      <w:i/>
      <w:iCs/>
    </w:rPr>
  </w:style>
  <w:style w:type="paragraph" w:styleId="Cabealho">
    <w:name w:val="header"/>
    <w:basedOn w:val="Normal"/>
    <w:semiHidden/>
    <w:rsid w:val="000F7E25"/>
    <w:pPr>
      <w:tabs>
        <w:tab w:val="center" w:pos="4419"/>
        <w:tab w:val="right" w:pos="8838"/>
      </w:tabs>
    </w:pPr>
  </w:style>
  <w:style w:type="paragraph" w:styleId="Rodap">
    <w:name w:val="footer"/>
    <w:basedOn w:val="Normal"/>
    <w:semiHidden/>
    <w:rsid w:val="000F7E25"/>
    <w:pPr>
      <w:tabs>
        <w:tab w:val="center" w:pos="4419"/>
        <w:tab w:val="right" w:pos="8838"/>
      </w:tabs>
    </w:pPr>
  </w:style>
  <w:style w:type="paragraph" w:customStyle="1" w:styleId="Contedodoquadro">
    <w:name w:val="Conteúdo do quadro"/>
    <w:basedOn w:val="Corpodetexto"/>
    <w:rsid w:val="000F7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99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Expediente Interno:</vt:lpstr>
    </vt:vector>
  </TitlesOfParts>
  <Company>Microsoft</Company>
  <LinksUpToDate>false</LinksUpToDate>
  <CharactersWithSpaces>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Expediente Interno:</dc:title>
  <dc:creator>cehop cehop</dc:creator>
  <cp:lastModifiedBy>orlando.filho</cp:lastModifiedBy>
  <cp:revision>16</cp:revision>
  <cp:lastPrinted>2021-10-08T13:20:00Z</cp:lastPrinted>
  <dcterms:created xsi:type="dcterms:W3CDTF">2021-10-27T15:21:00Z</dcterms:created>
  <dcterms:modified xsi:type="dcterms:W3CDTF">2022-09-27T15:50:00Z</dcterms:modified>
</cp:coreProperties>
</file>